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Marché Wakefield / Wakefield Market</w:t>
      </w:r>
    </w:p>
    <w:p w:rsidR="00000000" w:rsidDel="00000000" w:rsidP="00000000" w:rsidRDefault="00000000" w:rsidRPr="00000000" w14:paraId="00000002">
      <w:pPr>
        <w:spacing w:after="140" w:lineRule="auto"/>
        <w:jc w:val="center"/>
        <w:rPr>
          <w:rFonts w:ascii="Arial" w:cs="Arial" w:eastAsia="Arial" w:hAnsi="Arial"/>
        </w:rPr>
      </w:pPr>
      <w:r w:rsidDel="00000000" w:rsidR="00000000" w:rsidRPr="00000000">
        <w:rPr>
          <w:rFonts w:ascii="Arial" w:cs="Arial" w:eastAsia="Arial" w:hAnsi="Arial"/>
          <w:b w:val="1"/>
          <w:bCs w:val="1"/>
          <w:rtl w:val="0"/>
        </w:rPr>
        <w:t xml:space="preserve">Règles et règlements applicables aux vendeurs 2026</w:t>
      </w:r>
      <w:r w:rsidDel="00000000" w:rsidR="00000000" w:rsidRPr="00000000">
        <w:rPr>
          <w:rtl w:val="0"/>
        </w:rPr>
      </w:r>
    </w:p>
    <w:p w:rsidR="00000000" w:rsidDel="00000000" w:rsidP="00000000" w:rsidRDefault="00000000" w:rsidRPr="00000000" w14:paraId="00000003">
      <w:pPr>
        <w:spacing w:after="1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4">
      <w:pPr>
        <w:spacing w:after="140" w:lineRule="auto"/>
        <w:ind w:left="108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Emplacement</w:t>
      </w:r>
    </w:p>
    <w:p w:rsidR="00000000" w:rsidDel="00000000" w:rsidP="00000000" w:rsidRDefault="00000000" w:rsidRPr="00000000" w14:paraId="00000005">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1.1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 Marché Wakefield / Wakefield Market sera situé au Centre Wakefield La Peche, 38, chemin de la Vallée de Wakefield, Wakefield, Québec.</w:t>
      </w:r>
    </w:p>
    <w:p w:rsidR="00000000" w:rsidDel="00000000" w:rsidP="00000000" w:rsidRDefault="00000000" w:rsidRPr="00000000" w14:paraId="00000006">
      <w:pPr>
        <w:spacing w:after="140" w:lineRule="auto"/>
        <w:ind w:left="10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140" w:lineRule="auto"/>
        <w:ind w:left="108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Heures</w:t>
      </w:r>
    </w:p>
    <w:p w:rsidR="00000000" w:rsidDel="00000000" w:rsidP="00000000" w:rsidRDefault="00000000" w:rsidRPr="00000000" w14:paraId="00000008">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2.1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La première journée du marché aura lieu le 16 mai 2026, puis tous les samedis jusqu'au 17 octobre 2026. Le marché sera ouvert de 9 h à 13 h.</w:t>
      </w:r>
    </w:p>
    <w:p w:rsidR="00000000" w:rsidDel="00000000" w:rsidP="00000000" w:rsidRDefault="00000000" w:rsidRPr="00000000" w14:paraId="00000009">
      <w:pPr>
        <w:spacing w:after="140" w:lineRule="auto"/>
        <w:ind w:left="10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140" w:lineRule="auto"/>
        <w:ind w:left="108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3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Catégories de vendeurs et produits autorisés</w:t>
      </w:r>
    </w:p>
    <w:p w:rsidR="00000000" w:rsidDel="00000000" w:rsidP="00000000" w:rsidRDefault="00000000" w:rsidRPr="00000000" w14:paraId="0000000B">
      <w:pPr>
        <w:spacing w:after="140" w:lineRule="auto"/>
        <w:rPr>
          <w:rFonts w:ascii="Arial" w:cs="Arial" w:eastAsia="Arial" w:hAnsi="Arial"/>
          <w:b w:val="1"/>
          <w:bCs w:val="1"/>
          <w:i w:val="1"/>
          <w:iCs w:val="1"/>
        </w:rPr>
      </w:pPr>
      <w:r w:rsidDel="00000000" w:rsidR="00000000" w:rsidRPr="00000000">
        <w:rPr>
          <w:rFonts w:ascii="Arial" w:cs="Arial" w:eastAsia="Arial" w:hAnsi="Arial"/>
          <w:rtl w:val="0"/>
        </w:rPr>
        <w:t xml:space="preserve">Le marché est réservé aux producteurs ; par conséquent, seuls les vendeurs proposant à la vente des produits qu'ils ont eux-mêmes fabriqués dans la région de l'Outaouais, au Québec, seront pris en considération. </w:t>
      </w:r>
      <w:r w:rsidDel="00000000" w:rsidR="00000000" w:rsidRPr="00000000">
        <w:rPr>
          <w:rFonts w:ascii="Arial" w:cs="Arial" w:eastAsia="Arial" w:hAnsi="Arial"/>
          <w:b w:val="1"/>
          <w:bCs w:val="1"/>
          <w:i w:val="1"/>
          <w:iCs w:val="1"/>
          <w:rtl w:val="0"/>
        </w:rPr>
        <w:t xml:space="preserve">La revente n'est absolument pas autorisée sur le marché.</w:t>
      </w:r>
    </w:p>
    <w:p w:rsidR="00000000" w:rsidDel="00000000" w:rsidP="00000000" w:rsidRDefault="00000000" w:rsidRPr="00000000" w14:paraId="0000000C">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3.1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Agriculture</w:t>
      </w:r>
    </w:p>
    <w:p w:rsidR="00000000" w:rsidDel="00000000" w:rsidP="00000000" w:rsidRDefault="00000000" w:rsidRPr="00000000" w14:paraId="0000000D">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3.1.1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b w:val="1"/>
          <w:bCs w:val="1"/>
          <w:rtl w:val="0"/>
        </w:rPr>
        <w:t xml:space="preserve">Produits frais</w:t>
      </w:r>
      <w:r w:rsidDel="00000000" w:rsidR="00000000" w:rsidRPr="00000000">
        <w:rPr>
          <w:rFonts w:ascii="Arial" w:cs="Arial" w:eastAsia="Arial" w:hAnsi="Arial"/>
          <w:rtl w:val="0"/>
        </w:rPr>
        <w:t xml:space="preserve">. Produits naturels, y compris, mais sans s'y limiter : fruits, légumes, herbes, épices, produits laitiers, viande, poisson, miel, sirop d'érable, céréales, noix, graines et légumineuses.</w:t>
      </w:r>
    </w:p>
    <w:p w:rsidR="00000000" w:rsidDel="00000000" w:rsidP="00000000" w:rsidRDefault="00000000" w:rsidRPr="00000000" w14:paraId="0000000E">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3.1.2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b w:val="1"/>
          <w:bCs w:val="1"/>
          <w:rtl w:val="0"/>
        </w:rPr>
        <w:t xml:space="preserve">Produits non alimentaires.</w:t>
      </w:r>
      <w:r w:rsidDel="00000000" w:rsidR="00000000" w:rsidRPr="00000000">
        <w:rPr>
          <w:rFonts w:ascii="Arial" w:cs="Arial" w:eastAsia="Arial" w:hAnsi="Arial"/>
          <w:rtl w:val="0"/>
        </w:rPr>
        <w:t xml:space="preserve"> Y compris, mais sans s'y limiter : plantes, fleurs, arbustes, arbres, foin, paille et compost.</w:t>
      </w:r>
    </w:p>
    <w:p w:rsidR="00000000" w:rsidDel="00000000" w:rsidP="00000000" w:rsidRDefault="00000000" w:rsidRPr="00000000" w14:paraId="0000000F">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3.1.3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b w:val="1"/>
          <w:bCs w:val="1"/>
          <w:rtl w:val="0"/>
        </w:rPr>
        <w:t xml:space="preserve">Viande.</w:t>
      </w:r>
      <w:r w:rsidDel="00000000" w:rsidR="00000000" w:rsidRPr="00000000">
        <w:rPr>
          <w:rFonts w:ascii="Arial" w:cs="Arial" w:eastAsia="Arial" w:hAnsi="Arial"/>
          <w:rtl w:val="0"/>
        </w:rPr>
        <w:t xml:space="preserve"> Tous les animaux d'élevage ou laitiers doivent avoir passé une partie de leur vie chez le producteur qui vend la viande ou les produits laitiers.</w:t>
      </w:r>
    </w:p>
    <w:p w:rsidR="00000000" w:rsidDel="00000000" w:rsidP="00000000" w:rsidRDefault="00000000" w:rsidRPr="00000000" w14:paraId="00000010">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3.1.4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i w:val="1"/>
          <w:iCs w:val="1"/>
          <w:rtl w:val="0"/>
        </w:rPr>
        <w:t xml:space="preserve">La vente d'animaux vivants est strictement interdite</w:t>
      </w:r>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140" w:lineRule="auto"/>
        <w:ind w:left="1080" w:hanging="360"/>
        <w:rPr>
          <w:rFonts w:ascii="Arial" w:cs="Arial" w:eastAsia="Arial" w:hAnsi="Arial"/>
        </w:rPr>
      </w:pPr>
      <w:r w:rsidDel="00000000" w:rsidR="00000000" w:rsidRPr="00000000">
        <w:rPr>
          <w:rtl w:val="0"/>
        </w:rPr>
      </w:r>
    </w:p>
    <w:p w:rsidR="00000000" w:rsidDel="00000000" w:rsidP="00000000" w:rsidRDefault="00000000" w:rsidRPr="00000000" w14:paraId="00000012">
      <w:pPr>
        <w:spacing w:after="140" w:lineRule="auto"/>
        <w:ind w:left="1170" w:firstLine="0"/>
        <w:rPr>
          <w:rFonts w:ascii="Arial" w:cs="Arial" w:eastAsia="Arial" w:hAnsi="Arial"/>
        </w:rPr>
      </w:pPr>
      <w:r w:rsidDel="00000000" w:rsidR="00000000" w:rsidRPr="00000000">
        <w:rPr>
          <w:rFonts w:ascii="Helvetica Neue" w:cs="Helvetica Neue" w:eastAsia="Helvetica Neue" w:hAnsi="Helvetica Neue"/>
          <w:rtl w:val="0"/>
        </w:rPr>
        <w:t xml:space="preserve"> 3.2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Helvetica Neue" w:cs="Helvetica Neue" w:eastAsia="Helvetica Neue" w:hAnsi="Helvetica Neue"/>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Aliments préparésLa priorité est donnée à l'utilisation de produits locaux.</w:t>
      </w:r>
    </w:p>
    <w:p w:rsidR="00000000" w:rsidDel="00000000" w:rsidP="00000000" w:rsidRDefault="00000000" w:rsidRPr="00000000" w14:paraId="00000013">
      <w:pPr>
        <w:shd w:fill="ffffff" w:val="clear"/>
        <w:ind w:left="1800" w:hanging="360"/>
        <w:rPr>
          <w:rFonts w:ascii="Arial" w:cs="Arial" w:eastAsia="Arial" w:hAnsi="Arial"/>
          <w:color w:val="1f1f1f"/>
        </w:rPr>
      </w:pPr>
      <w:r w:rsidDel="00000000" w:rsidR="00000000" w:rsidRPr="00000000">
        <w:rPr>
          <w:rFonts w:ascii="Helvetica Neue" w:cs="Helvetica Neue" w:eastAsia="Helvetica Neue" w:hAnsi="Helvetica Neue"/>
          <w:color w:val="1a1a1a"/>
          <w:rtl w:val="0"/>
        </w:rPr>
        <w:t xml:space="preserve"> 3.2.1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color w:val="1f1f1f"/>
          <w:rtl w:val="0"/>
        </w:rPr>
        <w:t xml:space="preserve">Les aliments préparés et emballés sur place pour une consommation immédiate, y compris, mais sans s'y limiter, les produits de boulangerie, les desserts, les boissons, les sandwichs, les wraps, les soupes, les ragoûts et les repas.</w:t>
      </w:r>
    </w:p>
    <w:p w:rsidR="00000000" w:rsidDel="00000000" w:rsidP="00000000" w:rsidRDefault="00000000" w:rsidRPr="00000000" w14:paraId="00000014">
      <w:pPr>
        <w:shd w:fill="ffffff" w:val="clear"/>
        <w:ind w:left="1800" w:hanging="360"/>
        <w:rPr>
          <w:rFonts w:ascii="Arial" w:cs="Arial" w:eastAsia="Arial" w:hAnsi="Arial"/>
          <w:color w:val="1f1f1f"/>
        </w:rPr>
      </w:pPr>
      <w:r w:rsidDel="00000000" w:rsidR="00000000" w:rsidRPr="00000000">
        <w:rPr>
          <w:rFonts w:ascii="Helvetica Neue" w:cs="Helvetica Neue" w:eastAsia="Helvetica Neue" w:hAnsi="Helvetica Neue"/>
          <w:color w:val="1a1a1a"/>
          <w:rtl w:val="0"/>
        </w:rPr>
        <w:t xml:space="preserve"> 3.2.2</w:t>
      </w:r>
      <w:r w:rsidDel="00000000" w:rsidR="00000000" w:rsidRPr="00000000">
        <w:rPr>
          <w:rFonts w:ascii="Times New Roman" w:cs="Times New Roman" w:eastAsia="Times New Roman" w:hAnsi="Times New Roman"/>
          <w:color w:val="1a1a1a"/>
          <w:sz w:val="14"/>
          <w:szCs w:val="14"/>
          <w:rtl w:val="0"/>
        </w:rPr>
        <w:tab/>
      </w:r>
      <w:r w:rsidDel="00000000" w:rsidR="00000000" w:rsidRPr="00000000">
        <w:rPr>
          <w:rFonts w:ascii="Arial" w:cs="Arial" w:eastAsia="Arial" w:hAnsi="Arial"/>
          <w:color w:val="1f1f1f"/>
          <w:rtl w:val="0"/>
        </w:rPr>
        <w:t xml:space="preserve">Les aliments préparés et emballés à l'avance pour être consommés plus tard hors site ou à domicile, y compris, mais sans s'y limiter, les repas préemballés, les produits de boulangerie ou de confiserie, les boissons, les conserves, les aliments fumés ou salés.</w:t>
      </w:r>
    </w:p>
    <w:p w:rsidR="00000000" w:rsidDel="00000000" w:rsidP="00000000" w:rsidRDefault="00000000" w:rsidRPr="00000000" w14:paraId="00000015">
      <w:pPr>
        <w:shd w:fill="ffffff" w:val="clear"/>
        <w:ind w:left="1800" w:hanging="360"/>
        <w:rPr>
          <w:rFonts w:ascii="Arial" w:cs="Arial" w:eastAsia="Arial" w:hAnsi="Arial"/>
          <w:color w:val="1f1f1f"/>
        </w:rPr>
      </w:pPr>
      <w:r w:rsidDel="00000000" w:rsidR="00000000" w:rsidRPr="00000000">
        <w:rPr>
          <w:rFonts w:ascii="Helvetica Neue" w:cs="Helvetica Neue" w:eastAsia="Helvetica Neue" w:hAnsi="Helvetica Neue"/>
          <w:color w:val="1a1a1a"/>
          <w:rtl w:val="0"/>
        </w:rPr>
        <w:t xml:space="preserve"> 3.2.3</w:t>
      </w:r>
      <w:r w:rsidDel="00000000" w:rsidR="00000000" w:rsidRPr="00000000">
        <w:rPr>
          <w:rFonts w:ascii="Times New Roman" w:cs="Times New Roman" w:eastAsia="Times New Roman" w:hAnsi="Times New Roman"/>
          <w:color w:val="1a1a1a"/>
          <w:sz w:val="14"/>
          <w:szCs w:val="14"/>
          <w:rtl w:val="0"/>
        </w:rPr>
        <w:tab/>
      </w:r>
      <w:r w:rsidDel="00000000" w:rsidR="00000000" w:rsidRPr="00000000">
        <w:rPr>
          <w:rFonts w:ascii="Arial" w:cs="Arial" w:eastAsia="Arial" w:hAnsi="Arial"/>
          <w:color w:val="1f1f1f"/>
          <w:rtl w:val="0"/>
        </w:rPr>
        <w:t xml:space="preserve">Tous les articles doivent être emballés au moment de leur préparation ou placés dans une vitrine afin d'être protégés de toute contamination atmosphérique ou humaine.</w:t>
      </w:r>
    </w:p>
    <w:p w:rsidR="00000000" w:rsidDel="00000000" w:rsidP="00000000" w:rsidRDefault="00000000" w:rsidRPr="00000000" w14:paraId="00000016">
      <w:pPr>
        <w:spacing w:after="140" w:lineRule="auto"/>
        <w:ind w:left="1440" w:hanging="360"/>
        <w:rPr>
          <w:rFonts w:ascii="Arial" w:cs="Arial" w:eastAsia="Arial" w:hAnsi="Arial"/>
        </w:rPr>
      </w:pPr>
      <w:r w:rsidDel="00000000" w:rsidR="00000000" w:rsidRPr="00000000">
        <w:rPr>
          <w:rtl w:val="0"/>
        </w:rPr>
      </w:r>
    </w:p>
    <w:p w:rsidR="00000000" w:rsidDel="00000000" w:rsidP="00000000" w:rsidRDefault="00000000" w:rsidRPr="00000000" w14:paraId="00000017">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3.2.4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Tous les vendeurs d'aliments préparés doivent être titulaires du permis MAPAQ approprié </w:t>
      </w:r>
      <w:r w:rsidDel="00000000" w:rsidR="00000000" w:rsidRPr="00000000">
        <w:rPr>
          <w:rFonts w:ascii="Arial" w:cs="Arial" w:eastAsia="Arial" w:hAnsi="Arial"/>
          <w:i w:val="1"/>
          <w:iCs w:val="1"/>
          <w:rtl w:val="0"/>
        </w:rPr>
        <w:t xml:space="preserve">au moment de la demande et pendant toute la durée de la saison du marché, </w:t>
      </w:r>
      <w:r w:rsidDel="00000000" w:rsidR="00000000" w:rsidRPr="00000000">
        <w:rPr>
          <w:rFonts w:ascii="Arial" w:cs="Arial" w:eastAsia="Arial" w:hAnsi="Arial"/>
          <w:rtl w:val="0"/>
        </w:rPr>
        <w:t xml:space="preserve">et respecter les règles de préparation des aliments du MAPAQ.</w:t>
      </w:r>
    </w:p>
    <w:p w:rsidR="00000000" w:rsidDel="00000000" w:rsidP="00000000" w:rsidRDefault="00000000" w:rsidRPr="00000000" w14:paraId="00000018">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3.3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Arts et artisanat</w:t>
      </w:r>
    </w:p>
    <w:p w:rsidR="00000000" w:rsidDel="00000000" w:rsidP="00000000" w:rsidRDefault="00000000" w:rsidRPr="00000000" w14:paraId="00000019">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3.3.1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Articles locaux, de haute qualité, créatifs et à forte valeur ajoutée, fabriqués grâce au savoir-faire, au talent artistique et à la formation des vendeurs afin de créer des produits nouveaux, uniques et originaux. La préférence sera donnée aux candidats qui privilégient l'utilisation de matériaux locaux et minimisent l'utilisation de composants préfabriqués. Les candidatures dans le domaine des arts et de l'artisanat seront évaluées par un jury d'artisans nommé par le conseil d'administration.</w:t>
      </w:r>
    </w:p>
    <w:p w:rsidR="00000000" w:rsidDel="00000000" w:rsidP="00000000" w:rsidRDefault="00000000" w:rsidRPr="00000000" w14:paraId="0000001A">
      <w:pPr>
        <w:spacing w:after="140"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140" w:lineRule="auto"/>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Candidature et sélection des vendeurs</w:t>
      </w:r>
    </w:p>
    <w:p w:rsidR="00000000" w:rsidDel="00000000" w:rsidP="00000000" w:rsidRDefault="00000000" w:rsidRPr="00000000" w14:paraId="0000001C">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3.4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Candidature des vendeurs</w:t>
      </w:r>
    </w:p>
    <w:p w:rsidR="00000000" w:rsidDel="00000000" w:rsidP="00000000" w:rsidRDefault="00000000" w:rsidRPr="00000000" w14:paraId="0000001D">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3.4.1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b w:val="1"/>
          <w:bCs w:val="1"/>
          <w:rtl w:val="0"/>
        </w:rPr>
        <w:t xml:space="preserve">Toutes les candidatures doivent être soumises avant </w:t>
      </w:r>
      <w:r w:rsidDel="00000000" w:rsidR="00000000" w:rsidRPr="00000000">
        <w:rPr>
          <w:rFonts w:ascii="Arial" w:cs="Arial" w:eastAsia="Arial" w:hAnsi="Arial"/>
          <w:b w:val="1"/>
          <w:bCs w:val="1"/>
          <w:vertAlign w:val="superscript"/>
          <w:rtl w:val="0"/>
        </w:rPr>
        <w:t xml:space="preserve">le</w:t>
      </w:r>
      <w:r w:rsidDel="00000000" w:rsidR="00000000" w:rsidRPr="00000000">
        <w:rPr>
          <w:rFonts w:ascii="Arial" w:cs="Arial" w:eastAsia="Arial" w:hAnsi="Arial"/>
          <w:b w:val="1"/>
          <w:bCs w:val="1"/>
          <w:rtl w:val="0"/>
        </w:rPr>
        <w:t xml:space="preserve"> 28 février 2026. </w:t>
      </w:r>
      <w:r w:rsidDel="00000000" w:rsidR="00000000" w:rsidRPr="00000000">
        <w:rPr>
          <w:rFonts w:ascii="Arial" w:cs="Arial" w:eastAsia="Arial" w:hAnsi="Arial"/>
          <w:rtl w:val="0"/>
        </w:rPr>
        <w:t xml:space="preserve">Aucun examen supplémentaire des candidatures ne sera effectué après cette date limite.</w:t>
      </w:r>
    </w:p>
    <w:p w:rsidR="00000000" w:rsidDel="00000000" w:rsidP="00000000" w:rsidRDefault="00000000" w:rsidRPr="00000000" w14:paraId="0000001E">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3.4.2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Tous les candidats au marché doivent remplir et signer le formulaire de candidature des vendeurs chaque année et fournir une liste complète des produits à vendre dans leur candidature. L'objectif de cette candidature est de s'assurer que les vendeurs ont lu le règlement du marché et acceptent de le respecter, afin de contribuer à maintenir un marché de haute qualité, axé sur les producteurs, d'offrir une gamme variée et équilibrée de produits et de garantir l'équité pour tous les vendeurs.</w:t>
      </w:r>
    </w:p>
    <w:p w:rsidR="00000000" w:rsidDel="00000000" w:rsidP="00000000" w:rsidRDefault="00000000" w:rsidRPr="00000000" w14:paraId="0000001F">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3.4.3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Le Marché Wakefield / Wakefield Market se réserve le droit d'envoyer un représentant sur le lieu de production de chaque vendeur afin de vérifier que les marchandises/produits proposés à la vente sont bien produits par ledit vendeur à cet endroit.</w:t>
      </w:r>
    </w:p>
    <w:p w:rsidR="00000000" w:rsidDel="00000000" w:rsidP="00000000" w:rsidRDefault="00000000" w:rsidRPr="00000000" w14:paraId="00000020">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3.4.4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Les vendeurs seront informés d'ici la fin du mois de mars s'ils sont acceptés ou non. </w:t>
      </w:r>
      <w:r w:rsidDel="00000000" w:rsidR="00000000" w:rsidRPr="00000000">
        <w:rPr>
          <w:rFonts w:ascii="Arial" w:cs="Arial" w:eastAsia="Arial" w:hAnsi="Arial"/>
          <w:b w:val="1"/>
          <w:bCs w:val="1"/>
          <w:rtl w:val="0"/>
        </w:rPr>
        <w:t xml:space="preserve">Les vendeurs acceptés sont tenus de payer la totalité des frais pour la saison dans les deux semaines suivant leur acceptation, afin de réserver leur place.</w:t>
      </w:r>
      <w:r w:rsidDel="00000000" w:rsidR="00000000" w:rsidRPr="00000000">
        <w:rPr>
          <w:rFonts w:ascii="Arial" w:cs="Arial" w:eastAsia="Arial" w:hAnsi="Arial"/>
          <w:rtl w:val="0"/>
        </w:rPr>
        <w:t xml:space="preserve"> Les vendeurs qui n'ont pas payé leurs frais acceptent de renoncer à leur demande d'adhésion au marché.</w:t>
      </w:r>
    </w:p>
    <w:p w:rsidR="00000000" w:rsidDel="00000000" w:rsidP="00000000" w:rsidRDefault="00000000" w:rsidRPr="00000000" w14:paraId="00000021">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3.5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Vendeurs habitués</w:t>
      </w:r>
    </w:p>
    <w:p w:rsidR="00000000" w:rsidDel="00000000" w:rsidP="00000000" w:rsidRDefault="00000000" w:rsidRPr="00000000" w14:paraId="00000022">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3.5.1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La préférence est donnée aux vendeurs qui reviennent, mais leur acceptation n'est pas garantie et dépend d'une candidature solide et complète.</w:t>
      </w:r>
    </w:p>
    <w:p w:rsidR="00000000" w:rsidDel="00000000" w:rsidP="00000000" w:rsidRDefault="00000000" w:rsidRPr="00000000" w14:paraId="00000023">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3.5.2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Tous les vendeurs sont tenus de respecter les règles du marché. Les vendeurs qui ne le font pas perdront leur droit de renouveler leur candidature l'année suivante, à la discrétion du conseil d'administration.</w:t>
      </w:r>
    </w:p>
    <w:p w:rsidR="00000000" w:rsidDel="00000000" w:rsidP="00000000" w:rsidRDefault="00000000" w:rsidRPr="00000000" w14:paraId="00000024">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3.6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Vendeurs à temps plein, à temps partiel et occasionnels</w:t>
      </w:r>
    </w:p>
    <w:p w:rsidR="00000000" w:rsidDel="00000000" w:rsidP="00000000" w:rsidRDefault="00000000" w:rsidRPr="00000000" w14:paraId="00000025">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3.6.1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La priorité sera accordée aux vendeurs qui s'engagent pour toute la saison (à temps plein [23 semaines]  et à temps partiel [11/12 semaines]). Les vendeurs occasionnels sont également les bienvenus et encouragés. Les vendeurs occasionnels doivent soumettre au moins deux (2) et jusqu'à quatre (4) dates de présence au marché souhaitées lors de leur acceptation au marché. Des dates supplémentaires peuvent être envisagées, mais ne sont pas garanties. Le marché se réserve le droit de limiter les vendeurs occasionnels à ceux qui proposent des produits qui ne sont pas déjà proposés par les vendeurs à temps plein.</w:t>
      </w:r>
    </w:p>
    <w:p w:rsidR="00000000" w:rsidDel="00000000" w:rsidP="00000000" w:rsidRDefault="00000000" w:rsidRPr="00000000" w14:paraId="00000026">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3.6.2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Les vendeurs occasionnels sont tenus de payer à l'avance des frais de base (voir le tableau des frais ci-dessous) pour couvrir les frais de stand pour au moins deux (2) et jusqu'à quatre (4) marchés du samedi, en fonction de leurs préférences en matière d'horaires. Ce montant n'est pas remboursable. Les frais supplémentaires pour les marchés supplémentaires auxquels ils participent seront facturés en conséquence.</w:t>
      </w:r>
    </w:p>
    <w:p w:rsidR="00000000" w:rsidDel="00000000" w:rsidP="00000000" w:rsidRDefault="00000000" w:rsidRPr="00000000" w14:paraId="00000027">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3.7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Électricité</w:t>
      </w:r>
    </w:p>
    <w:p w:rsidR="00000000" w:rsidDel="00000000" w:rsidP="00000000" w:rsidRDefault="00000000" w:rsidRPr="00000000" w14:paraId="00000028">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3.7.1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Les vendeurs peuvent demander l'accès à l'électricité dans leur formulaire de candidature. Si l'accès est accordé, les vendeurs sont tenus de payer en même temps que le paiement de la saison.</w:t>
      </w:r>
    </w:p>
    <w:p w:rsidR="00000000" w:rsidDel="00000000" w:rsidP="00000000" w:rsidRDefault="00000000" w:rsidRPr="00000000" w14:paraId="00000029">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3.7.2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Si disponible, la priorité pour l'électricité sera donnée aux vendeurs pour lesquels l'accès à l'électricité est une question de sécurité alimentaire (cuisson, chauffage, congélation, réfrigération). L'accès non essentiel à l'électricité sera attribué selon le principe du premier arrivé, premier servi, en tenant compte de l'utilisation prévue des appareils ou équipements par le vendeur.</w:t>
      </w:r>
    </w:p>
    <w:p w:rsidR="00000000" w:rsidDel="00000000" w:rsidP="00000000" w:rsidRDefault="00000000" w:rsidRPr="00000000" w14:paraId="0000002A">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3.7.3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Les générateurs à gaz portables pour l'électricité ne sont pas autorisés.</w:t>
      </w:r>
    </w:p>
    <w:p w:rsidR="00000000" w:rsidDel="00000000" w:rsidP="00000000" w:rsidRDefault="00000000" w:rsidRPr="00000000" w14:paraId="0000002B">
      <w:pPr>
        <w:spacing w:after="140"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140" w:lineRule="auto"/>
        <w:ind w:left="108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4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Catégories spéciales de vendeurs</w:t>
      </w:r>
    </w:p>
    <w:p w:rsidR="00000000" w:rsidDel="00000000" w:rsidP="00000000" w:rsidRDefault="00000000" w:rsidRPr="00000000" w14:paraId="0000002D">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4.1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Table communautaire</w:t>
      </w:r>
    </w:p>
    <w:p w:rsidR="00000000" w:rsidDel="00000000" w:rsidP="00000000" w:rsidRDefault="00000000" w:rsidRPr="00000000" w14:paraId="0000002E">
      <w:pPr>
        <w:spacing w:after="140" w:lineRule="auto"/>
        <w:ind w:left="1800" w:hanging="360"/>
        <w:rPr>
          <w:rFonts w:ascii="Arial" w:cs="Arial" w:eastAsia="Arial" w:hAnsi="Arial"/>
          <w:color w:val="1a1a1a"/>
        </w:rPr>
      </w:pPr>
      <w:r w:rsidDel="00000000" w:rsidR="00000000" w:rsidRPr="00000000">
        <w:rPr>
          <w:rFonts w:ascii="Helvetica Neue" w:cs="Helvetica Neue" w:eastAsia="Helvetica Neue" w:hAnsi="Helvetica Neue"/>
          <w:color w:val="1a1a1a"/>
          <w:rtl w:val="0"/>
        </w:rPr>
        <w:t xml:space="preserve"> 4.1.1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Chaque semaine, un stand communautaire est mis à la disposition des organismes de bienfaisance et à but non lucratif à des fins de collecte de fonds, de promotion et d'éducation. Le coût est de 10 $ et les candidats doivent soumettre une demande via le formulaire disponible sur le site web du marché pour approbation au moins une semaine avant le marché du samedi auquel ils souhaitent participer. Il y a une limite de deux fois par saison pour chaque groupe. Les organisations utilisant le stand communautaire doivent provenir de la MRC des Collines de l'Outaouais ou de la municipalité de Low. L'acceptation est à la discrétion de la </w:t>
      </w:r>
      <w:r w:rsidDel="00000000" w:rsidR="00000000" w:rsidRPr="00000000">
        <w:rPr>
          <w:rFonts w:ascii="Arial" w:cs="Arial" w:eastAsia="Arial" w:hAnsi="Arial"/>
          <w:color w:val="1a1a1a"/>
          <w:rtl w:val="0"/>
        </w:rPr>
        <w:t xml:space="preserve">direction du marché.</w:t>
      </w:r>
    </w:p>
    <w:p w:rsidR="00000000" w:rsidDel="00000000" w:rsidP="00000000" w:rsidRDefault="00000000" w:rsidRPr="00000000" w14:paraId="0000002F">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4.2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Jeune vendeur</w:t>
      </w:r>
    </w:p>
    <w:p w:rsidR="00000000" w:rsidDel="00000000" w:rsidP="00000000" w:rsidRDefault="00000000" w:rsidRPr="00000000" w14:paraId="00000030">
      <w:pPr>
        <w:spacing w:after="140" w:lineRule="auto"/>
        <w:ind w:left="1800" w:hanging="360"/>
        <w:rPr>
          <w:rFonts w:ascii="Arial" w:cs="Arial" w:eastAsia="Arial" w:hAnsi="Arial"/>
        </w:rPr>
      </w:pPr>
      <w:r w:rsidDel="00000000" w:rsidR="00000000" w:rsidRPr="00000000">
        <w:rPr>
          <w:rFonts w:ascii="Helvetica Neue" w:cs="Helvetica Neue" w:eastAsia="Helvetica Neue" w:hAnsi="Helvetica Neue"/>
          <w:color w:val="1a1a1a"/>
          <w:rtl w:val="0"/>
        </w:rPr>
        <w:t xml:space="preserve"> 4.2.1 </w:t>
      </w:r>
      <w:r w:rsidDel="00000000" w:rsidR="00000000" w:rsidRPr="00000000">
        <w:rPr>
          <w:rFonts w:ascii="Times New Roman" w:cs="Times New Roman" w:eastAsia="Times New Roman" w:hAnsi="Times New Roman"/>
          <w:color w:val="1a1a1a"/>
          <w:sz w:val="14"/>
          <w:szCs w:val="14"/>
          <w:rtl w:val="0"/>
        </w:rPr>
        <w:t xml:space="preserve">       </w:t>
      </w:r>
      <w:r w:rsidDel="00000000" w:rsidR="00000000" w:rsidRPr="00000000">
        <w:rPr>
          <w:rFonts w:ascii="Arial" w:cs="Arial" w:eastAsia="Arial" w:hAnsi="Arial"/>
          <w:rtl w:val="0"/>
        </w:rPr>
        <w:t xml:space="preserve">Un étal est mis gratuitement à la disposition d'un vendeur junior chaque semaine. Pour être admissible, le vendeur doit être âgé de moins de 16 ans et avoir produit lui-même les articles qu'il vend. Il peut vendre n'importe quel produit, même s'il est déjà vendu par d'autres vendeurs, à condition qu'il l'ait produit lui-même. Il doit respecter toutes les règles du marché et remplir le formulaire disponible sur le site web du marché au moins une semaine avant le samedi où il souhaite vendre ses produits. Les jeunes vendeurs doivent être résidents de la MRC des Collines de l'Outaouais ou de la municipalité de Low. Il y a une limite de deux fois par saison par vendeur. L'acceptation est à la discrétion de la direction du marché.</w:t>
      </w:r>
    </w:p>
    <w:p w:rsidR="00000000" w:rsidDel="00000000" w:rsidP="00000000" w:rsidRDefault="00000000" w:rsidRPr="00000000" w14:paraId="00000031">
      <w:pPr>
        <w:spacing w:after="140"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140" w:lineRule="auto"/>
        <w:ind w:left="108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5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Arial" w:cs="Arial" w:eastAsia="Arial" w:hAnsi="Arial"/>
          <w:b w:val="1"/>
          <w:bCs w:val="1"/>
          <w:rtl w:val="0"/>
        </w:rPr>
        <w:t xml:space="preserve">Responsabilités des vendeurs</w:t>
      </w:r>
    </w:p>
    <w:p w:rsidR="00000000" w:rsidDel="00000000" w:rsidP="00000000" w:rsidRDefault="00000000" w:rsidRPr="00000000" w14:paraId="00000033">
      <w:pPr>
        <w:spacing w:after="140" w:lineRule="auto"/>
        <w:ind w:left="720" w:firstLine="0"/>
        <w:rPr>
          <w:rFonts w:ascii="Arial" w:cs="Arial" w:eastAsia="Arial" w:hAnsi="Arial"/>
        </w:rPr>
      </w:pPr>
      <w:r w:rsidDel="00000000" w:rsidR="00000000" w:rsidRPr="00000000">
        <w:rPr>
          <w:rFonts w:ascii="Arial" w:cs="Arial" w:eastAsia="Arial" w:hAnsi="Arial"/>
          <w:rtl w:val="0"/>
        </w:rPr>
        <w:t xml:space="preserve">Si un vendeur ne respecte pas l'une des responsabilités suivantes, le conseil d'administration se réserve le droit de revoir son adhésion. La perte de l'adhésion peut entraîner le renvoi non remboursable du marché.</w:t>
      </w:r>
    </w:p>
    <w:p w:rsidR="00000000" w:rsidDel="00000000" w:rsidP="00000000" w:rsidRDefault="00000000" w:rsidRPr="00000000" w14:paraId="00000034">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afficheront leur nom et leur emplacement de manière visible sur leur étal.</w:t>
      </w:r>
    </w:p>
    <w:p w:rsidR="00000000" w:rsidDel="00000000" w:rsidP="00000000" w:rsidRDefault="00000000" w:rsidRPr="00000000" w14:paraId="00000035">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Tous les vendeurs doivent se conformer aux exigences fixées par les agences sanitaires fédérales et provinciales.</w:t>
      </w:r>
    </w:p>
    <w:p w:rsidR="00000000" w:rsidDel="00000000" w:rsidP="00000000" w:rsidRDefault="00000000" w:rsidRPr="00000000" w14:paraId="00000036">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5.3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sont tenus d'obtenir toutes les licences, permis, inspections et certificats nécessaires à la vente de leurs produits et doivent les afficher sur leur stand.</w:t>
      </w:r>
    </w:p>
    <w:p w:rsidR="00000000" w:rsidDel="00000000" w:rsidP="00000000" w:rsidRDefault="00000000" w:rsidRPr="00000000" w14:paraId="00000037">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5.4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étals doivent être tenus par le producteur ou par un employé capable d'expliquer en détail la culture, la production ou la fabrication des produits, c'est-à-dire un représentant compétent.</w:t>
      </w:r>
    </w:p>
    <w:p w:rsidR="00000000" w:rsidDel="00000000" w:rsidP="00000000" w:rsidRDefault="00000000" w:rsidRPr="00000000" w14:paraId="00000038">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5.5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doivent être soignés, vêtus de manière appropriée et traiter le public et leurs collègues vendeurs avec courtoisie et respect.</w:t>
      </w:r>
    </w:p>
    <w:p w:rsidR="00000000" w:rsidDel="00000000" w:rsidP="00000000" w:rsidRDefault="00000000" w:rsidRPr="00000000" w14:paraId="00000039">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5.6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doivent être capables de servir les clients dans les deux langues officielles.</w:t>
      </w:r>
    </w:p>
    <w:p w:rsidR="00000000" w:rsidDel="00000000" w:rsidP="00000000" w:rsidRDefault="00000000" w:rsidRPr="00000000" w14:paraId="0000003A">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5.7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 Les vendeurs doivent être installés à 8 h 45, prêts à vendre à 9 h, et doivent apporter suffisamment de produits pour vendre jusqu'à 14 h.</w:t>
      </w:r>
    </w:p>
    <w:p w:rsidR="00000000" w:rsidDel="00000000" w:rsidP="00000000" w:rsidRDefault="00000000" w:rsidRPr="00000000" w14:paraId="0000003B">
      <w:pPr>
        <w:spacing w:after="140" w:lineRule="auto"/>
        <w:ind w:left="1440" w:hanging="360"/>
        <w:rPr>
          <w:rFonts w:ascii="Arial" w:cs="Arial" w:eastAsia="Arial" w:hAnsi="Arial"/>
          <w:color w:val="222222"/>
          <w:highlight w:val="white"/>
        </w:rPr>
      </w:pPr>
      <w:r w:rsidDel="00000000" w:rsidR="00000000" w:rsidRPr="00000000">
        <w:rPr>
          <w:rFonts w:ascii="Helvetica Neue" w:cs="Helvetica Neue" w:eastAsia="Helvetica Neue" w:hAnsi="Helvetica Neue"/>
          <w:sz w:val="26"/>
          <w:szCs w:val="26"/>
          <w:rtl w:val="0"/>
        </w:rPr>
        <w:t xml:space="preserve"> 5.8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color w:val="222222"/>
          <w:highlight w:val="white"/>
          <w:rtl w:val="0"/>
        </w:rPr>
        <w:t xml:space="preserve">Les vendeurs doivent se présenter à tous les marchés auxquels ils se sont inscrits, sauf s'ils ont une </w:t>
      </w:r>
      <w:r w:rsidDel="00000000" w:rsidR="00000000" w:rsidRPr="00000000">
        <w:rPr>
          <w:rFonts w:ascii="Arial" w:cs="Arial" w:eastAsia="Arial" w:hAnsi="Arial"/>
          <w:color w:val="222222"/>
          <w:rtl w:val="0"/>
        </w:rPr>
        <w:t xml:space="preserve">raison </w:t>
      </w:r>
      <w:r w:rsidDel="00000000" w:rsidR="00000000" w:rsidRPr="00000000">
        <w:rPr>
          <w:rFonts w:ascii="Arial" w:cs="Arial" w:eastAsia="Arial" w:hAnsi="Arial"/>
          <w:color w:val="222222"/>
          <w:highlight w:val="white"/>
          <w:rtl w:val="0"/>
        </w:rPr>
        <w:t xml:space="preserve">valable de s'absenter, qu'ils doivent communiquer dès que possible au coordinateur du marché. Si le vendeur décide de ne pas se présenter, les frais d'inscription ne seront pas remboursés. Les intempéries ne sont pas considérées comme une raison valable pour s'absenter.</w:t>
      </w:r>
    </w:p>
    <w:p w:rsidR="00000000" w:rsidDel="00000000" w:rsidP="00000000" w:rsidRDefault="00000000" w:rsidRPr="00000000" w14:paraId="0000003C">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5.9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 Les vendeurs respecteront les normes les plus élevées en matière de qualité, de service et de commerce</w:t>
      </w:r>
    </w:p>
    <w:p w:rsidR="00000000" w:rsidDel="00000000" w:rsidP="00000000" w:rsidRDefault="00000000" w:rsidRPr="00000000" w14:paraId="0000003D">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5.10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doivent maintenir leurs étals propres, nets et bien rangés. Ils doivent fournir leur propre poubelle si leurs produits génèrent des déchets et retirer tous les déchets à la fin de la journée.</w:t>
      </w:r>
    </w:p>
    <w:p w:rsidR="00000000" w:rsidDel="00000000" w:rsidP="00000000" w:rsidRDefault="00000000" w:rsidRPr="00000000" w14:paraId="0000003E">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Tous les produits transformés doivent comporter une liste d'ingrédients afin d'alerter l'acheteur sur les allergènes potentiels.</w:t>
      </w:r>
    </w:p>
    <w:p w:rsidR="00000000" w:rsidDel="00000000" w:rsidP="00000000" w:rsidRDefault="00000000" w:rsidRPr="00000000" w14:paraId="0000003F">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Tous les vendeurs peuvent être invités à déclarer de manière anonyme et confidentielle leurs revenus quotidiens au responsable du marché.</w:t>
      </w:r>
    </w:p>
    <w:p w:rsidR="00000000" w:rsidDel="00000000" w:rsidP="00000000" w:rsidRDefault="00000000" w:rsidRPr="00000000" w14:paraId="00000040">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5.13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ne doivent en aucun cas porter préjudice aux autres vendeurs.</w:t>
      </w:r>
    </w:p>
    <w:p w:rsidR="00000000" w:rsidDel="00000000" w:rsidP="00000000" w:rsidRDefault="00000000" w:rsidRPr="00000000" w14:paraId="00000041">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5.14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La vente ambulante n'est pas autorisée.</w:t>
      </w:r>
    </w:p>
    <w:p w:rsidR="00000000" w:rsidDel="00000000" w:rsidP="00000000" w:rsidRDefault="00000000" w:rsidRPr="00000000" w14:paraId="00000042">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5.15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Tous les articles proposés à la vente doivent afficher leur prix de manière visible et claire.</w:t>
      </w:r>
    </w:p>
    <w:p w:rsidR="00000000" w:rsidDel="00000000" w:rsidP="00000000" w:rsidRDefault="00000000" w:rsidRPr="00000000" w14:paraId="00000043">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5.16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Tous les vendeurs sont tenus, si nécessaire, d'aider à l'installation et à la fermeture hebdomadaires du marché : c'est-à-dire installer les panneaux sandwich, installer et ranger les tables de pique-nique, les parasols et les tentes, les stations de lavage des mains et les poubelles, nettoyer le site du marché, etc.</w:t>
      </w:r>
    </w:p>
    <w:p w:rsidR="00000000" w:rsidDel="00000000" w:rsidP="00000000" w:rsidRDefault="00000000" w:rsidRPr="00000000" w14:paraId="00000044">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5.17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sont encouragés à utiliser des contenants et des emballages réutilisables/compostables/recyclables, et sont responsables de l'enlèvement des déchets compostables et recyclables du site du marché.</w:t>
      </w:r>
    </w:p>
    <w:p w:rsidR="00000000" w:rsidDel="00000000" w:rsidP="00000000" w:rsidRDefault="00000000" w:rsidRPr="00000000" w14:paraId="00000045">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5.18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L'utilisation d'emballages en polystyrène expansé est interdite.</w:t>
      </w:r>
    </w:p>
    <w:p w:rsidR="00000000" w:rsidDel="00000000" w:rsidP="00000000" w:rsidRDefault="00000000" w:rsidRPr="00000000" w14:paraId="00000046">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5.19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Les vendeurs ne peuvent vendre que des produits (a) qu'ils ont déclaré vouloir vendre dans leur demande d'inscription au marché </w:t>
      </w:r>
      <w:r w:rsidDel="00000000" w:rsidR="00000000" w:rsidRPr="00000000">
        <w:rPr>
          <w:rFonts w:ascii="Arial" w:cs="Arial" w:eastAsia="Arial" w:hAnsi="Arial"/>
          <w:b w:val="1"/>
          <w:bCs w:val="1"/>
          <w:u w:val="single"/>
          <w:rtl w:val="0"/>
        </w:rPr>
        <w:t xml:space="preserve">et </w:t>
      </w:r>
      <w:r w:rsidDel="00000000" w:rsidR="00000000" w:rsidRPr="00000000">
        <w:rPr>
          <w:rFonts w:ascii="Arial" w:cs="Arial" w:eastAsia="Arial" w:hAnsi="Arial"/>
          <w:b w:val="1"/>
          <w:bCs w:val="1"/>
          <w:rtl w:val="0"/>
        </w:rPr>
        <w:t xml:space="preserve">(b) que le comité du marché a préalablement approuvé. </w:t>
      </w:r>
      <w:r w:rsidDel="00000000" w:rsidR="00000000" w:rsidRPr="00000000">
        <w:rPr>
          <w:rFonts w:ascii="Arial" w:cs="Arial" w:eastAsia="Arial" w:hAnsi="Arial"/>
          <w:rtl w:val="0"/>
        </w:rPr>
        <w:t xml:space="preserve">Cela inclut tous les articles qui ont été vendus à l'avance et qui sont proposés aux clients pour enlèvement au marché. Si un vendeur souhaite vendre des articles supplémentaires, il doit d'abord obtenir l'accord du comité du marché.</w:t>
      </w:r>
    </w:p>
    <w:p w:rsidR="00000000" w:rsidDel="00000000" w:rsidP="00000000" w:rsidRDefault="00000000" w:rsidRPr="00000000" w14:paraId="00000047">
      <w:pPr>
        <w:spacing w:after="140" w:lineRule="auto"/>
        <w:ind w:left="10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8">
      <w:pPr>
        <w:spacing w:after="140" w:lineRule="auto"/>
        <w:ind w:left="108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6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Réclamations des clients</w:t>
      </w:r>
    </w:p>
    <w:p w:rsidR="00000000" w:rsidDel="00000000" w:rsidP="00000000" w:rsidRDefault="00000000" w:rsidRPr="00000000" w14:paraId="00000049">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6.1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Il incombe aux vendeurs de traiter les plaintes des clients. Après avoir reçu trois (3) plaintes concernant le même vendeur, celui-ci peut être prié de quitter le marché.</w:t>
      </w:r>
    </w:p>
    <w:p w:rsidR="00000000" w:rsidDel="00000000" w:rsidP="00000000" w:rsidRDefault="00000000" w:rsidRPr="00000000" w14:paraId="0000004A">
      <w:pPr>
        <w:spacing w:after="140" w:lineRule="auto"/>
        <w:ind w:left="10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140" w:lineRule="auto"/>
        <w:ind w:left="108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7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Frais</w:t>
      </w:r>
    </w:p>
    <w:p w:rsidR="00000000" w:rsidDel="00000000" w:rsidP="00000000" w:rsidRDefault="00000000" w:rsidRPr="00000000" w14:paraId="0000004C">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7.1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qui ont l'intention de s'engager pour toute la saison (23 semaines) doivent payer tous les frais, y compris les frais d'électricité le cas échéant, dans les deux semaines suivant leur acceptation au marché.</w:t>
      </w:r>
    </w:p>
    <w:p w:rsidR="00000000" w:rsidDel="00000000" w:rsidP="00000000" w:rsidRDefault="00000000" w:rsidRPr="00000000" w14:paraId="0000004D">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7.2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qui souhaitent s'engager à temps partiel (11/12 semaines) doivent s'acquitter de tous les frais, y compris les frais d'électricité le cas échéant, dans les deux semaines suivant leur acceptation.</w:t>
      </w:r>
    </w:p>
    <w:p w:rsidR="00000000" w:rsidDel="00000000" w:rsidP="00000000" w:rsidRDefault="00000000" w:rsidRPr="00000000" w14:paraId="0000004E">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7.3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occasionnels doivent payer à l'avance des frais de base (voir le tableau des frais ci-dessous) pour couvrir les frais de stand pour au moins deux (2) et jusqu'à quatre (4) marchés du samedi, selon leurs préférences en matière d'horaires. Tous les paiements sont non remboursables.</w:t>
      </w:r>
    </w:p>
    <w:p w:rsidR="00000000" w:rsidDel="00000000" w:rsidP="00000000" w:rsidRDefault="00000000" w:rsidRPr="00000000" w14:paraId="0000004F">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7.4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Électricité : des frais de 5 $ + taxes par stand et par jour seront facturés pour l'utilisation des prises électriques, si disponibles.</w:t>
      </w:r>
    </w:p>
    <w:p w:rsidR="00000000" w:rsidDel="00000000" w:rsidP="00000000" w:rsidRDefault="00000000" w:rsidRPr="00000000" w14:paraId="00000050">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7.5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virements électroniques doivent être envoyés à</w:t>
      </w:r>
      <w:r w:rsidDel="00000000" w:rsidR="00000000" w:rsidRPr="00000000">
        <w:rPr>
          <w:rFonts w:ascii="Arial" w:cs="Arial" w:eastAsia="Arial" w:hAnsi="Arial"/>
          <w:color w:val="1155cc"/>
          <w:rtl w:val="0"/>
        </w:rPr>
        <w:t xml:space="preserve">marchewakefieldbooks@gmail.com</w:t>
      </w:r>
      <w:r w:rsidDel="00000000" w:rsidR="00000000" w:rsidRPr="00000000">
        <w:rPr>
          <w:rFonts w:ascii="Arial" w:cs="Arial" w:eastAsia="Arial" w:hAnsi="Arial"/>
          <w:rtl w:val="0"/>
        </w:rPr>
        <w:t xml:space="preserve"> . Les chèques doivent être libellés à l'ordre de Marché Wakefield / Wakefield Market.</w:t>
      </w:r>
    </w:p>
    <w:p w:rsidR="00000000" w:rsidDel="00000000" w:rsidP="00000000" w:rsidRDefault="00000000" w:rsidRPr="00000000" w14:paraId="00000051">
      <w:pPr>
        <w:spacing w:after="140" w:lineRule="auto"/>
        <w:ind w:left="108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2">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Frais généraux du marché*</w:t>
      </w:r>
    </w:p>
    <w:p w:rsidR="00000000" w:rsidDel="00000000" w:rsidP="00000000" w:rsidRDefault="00000000" w:rsidRPr="00000000" w14:paraId="00000053">
      <w:pPr>
        <w:ind w:left="140"/>
        <w:rPr>
          <w:rFonts w:ascii="Arial" w:cs="Arial" w:eastAsia="Arial" w:hAnsi="Arial"/>
          <w:sz w:val="22"/>
          <w:szCs w:val="22"/>
        </w:rPr>
      </w:pPr>
      <w:r w:rsidDel="00000000" w:rsidR="00000000" w:rsidRPr="00000000">
        <w:rPr>
          <w:rtl w:val="0"/>
        </w:rPr>
      </w:r>
    </w:p>
    <w:sdt>
      <w:sdtPr>
        <w:lock w:val="contentLocked"/>
        <w:id w:val="2049630060"/>
        <w:tag w:val="goog_rdk_0"/>
      </w:sdtPr>
      <w:sdtContent>
        <w:tbl>
          <w:tblPr>
            <w:tblStyle w:val="Table1"/>
            <w:tblpPr w:leftFromText="180" w:rightFromText="180" w:topFromText="180" w:bottomFromText="180" w:vertAnchor="text" w:horzAnchor="text" w:tblpX="801.0000000000001" w:tblpY="0"/>
            <w:tblW w:w="89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1740"/>
            <w:gridCol w:w="1650"/>
            <w:gridCol w:w="1950"/>
            <w:gridCol w:w="1755"/>
            <w:tblGridChange w:id="0">
              <w:tblGrid>
                <w:gridCol w:w="1845"/>
                <w:gridCol w:w="1740"/>
                <w:gridCol w:w="1650"/>
                <w:gridCol w:w="1950"/>
                <w:gridCol w:w="1755"/>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4">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5">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Temps plein</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6">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Temps partiel</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7">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Occasionnel</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8">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Supplément occasionnel</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9">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Frais de participation</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A">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450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B">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265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C">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75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D">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30 $/jour</w:t>
                </w:r>
              </w:p>
            </w:tc>
          </w:tr>
          <w:tr>
            <w:trPr>
              <w:cantSplit w:val="0"/>
              <w:trHeight w:val="485.957031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E">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Total après taxes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F">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517,50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0">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304,75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1">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86,25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2">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34,50</w:t>
                </w:r>
              </w:p>
            </w:tc>
          </w:tr>
        </w:tbl>
      </w:sdtContent>
    </w:sdt>
    <w:p w:rsidR="00000000" w:rsidDel="00000000" w:rsidP="00000000" w:rsidRDefault="00000000" w:rsidRPr="00000000" w14:paraId="00000063">
      <w:pPr>
        <w:ind w:left="14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4">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Pour les personnes qui demandent l'accès à l'électricité, ajoutez les frais applicables ci-dessous</w:t>
      </w:r>
    </w:p>
    <w:p w:rsidR="00000000" w:rsidDel="00000000" w:rsidP="00000000" w:rsidRDefault="00000000" w:rsidRPr="00000000" w14:paraId="00000065">
      <w:pPr>
        <w:ind w:left="140" w:firstLine="0"/>
        <w:rPr>
          <w:rFonts w:ascii="Arial" w:cs="Arial" w:eastAsia="Arial" w:hAnsi="Arial"/>
          <w:sz w:val="22"/>
          <w:szCs w:val="22"/>
        </w:rPr>
      </w:pPr>
      <w:r w:rsidDel="00000000" w:rsidR="00000000" w:rsidRPr="00000000">
        <w:rPr>
          <w:rtl w:val="0"/>
        </w:rPr>
      </w:r>
    </w:p>
    <w:tbl>
      <w:tblPr>
        <w:tblStyle w:val="Table2"/>
        <w:tblpPr w:leftFromText="180" w:rightFromText="180" w:topFromText="180" w:bottomFromText="180" w:vertAnchor="text" w:horzAnchor="text" w:tblpX="756.0000000000001" w:tblpY="0"/>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1650"/>
        <w:gridCol w:w="1650"/>
        <w:gridCol w:w="1815"/>
        <w:gridCol w:w="2010"/>
        <w:tblGridChange w:id="0">
          <w:tblGrid>
            <w:gridCol w:w="1845"/>
            <w:gridCol w:w="1650"/>
            <w:gridCol w:w="1650"/>
            <w:gridCol w:w="1815"/>
            <w:gridCol w:w="2010"/>
          </w:tblGrid>
        </w:tblGridChange>
      </w:tblGrid>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6">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7">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Temps plein</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8">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Temps partiel</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9">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Occasionnel</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A">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Travailleur occasionnel supplémentaire</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B">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Frais d'électricité</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C">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115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D">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E">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F">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5 $/jour</w:t>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0">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Total après taxes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1">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132,25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2">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63,25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3">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11,50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4">
            <w:pPr>
              <w:spacing w:after="140" w:before="140" w:lineRule="auto"/>
              <w:ind w:left="28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5,75</w:t>
            </w:r>
          </w:p>
        </w:tc>
      </w:tr>
    </w:tbl>
    <w:p w:rsidR="00000000" w:rsidDel="00000000" w:rsidP="00000000" w:rsidRDefault="00000000" w:rsidRPr="00000000" w14:paraId="00000075">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6">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7">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8">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9">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A">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B">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C">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D">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E">
      <w:pPr>
        <w:ind w:left="14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F">
      <w:pPr>
        <w:ind w:left="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80">
      <w:pPr>
        <w:ind w:left="720" w:firstLine="0"/>
        <w:rPr>
          <w:rFonts w:ascii="Arial" w:cs="Arial" w:eastAsia="Arial" w:hAnsi="Arial"/>
          <w:b w:val="1"/>
          <w:bCs w:val="1"/>
          <w:i w:val="1"/>
          <w:iCs w:val="1"/>
          <w:sz w:val="22"/>
          <w:szCs w:val="22"/>
        </w:rPr>
      </w:pP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b w:val="1"/>
          <w:bCs w:val="1"/>
          <w:i w:val="1"/>
          <w:iCs w:val="1"/>
          <w:sz w:val="22"/>
          <w:szCs w:val="22"/>
          <w:rtl w:val="0"/>
        </w:rPr>
        <w:t xml:space="preserve">*Le montant total à payer sera calculé et exigé lors de l'acceptation sur le marché.</w:t>
      </w:r>
    </w:p>
    <w:p w:rsidR="00000000" w:rsidDel="00000000" w:rsidP="00000000" w:rsidRDefault="00000000" w:rsidRPr="00000000" w14:paraId="00000081">
      <w:pPr>
        <w:ind w:left="720" w:firstLine="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w:t>
      </w:r>
    </w:p>
    <w:p w:rsidR="00000000" w:rsidDel="00000000" w:rsidP="00000000" w:rsidRDefault="00000000" w:rsidRPr="00000000" w14:paraId="00000082">
      <w:pPr>
        <w:spacing w:after="1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3">
      <w:pPr>
        <w:spacing w:after="140" w:lineRule="auto"/>
        <w:ind w:left="108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8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Stands du marché</w:t>
      </w:r>
    </w:p>
    <w:p w:rsidR="00000000" w:rsidDel="00000000" w:rsidP="00000000" w:rsidRDefault="00000000" w:rsidRPr="00000000" w14:paraId="00000084">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8.1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Un stand est défini comme un espace de 10 x 10 pieds.</w:t>
      </w:r>
    </w:p>
    <w:p w:rsidR="00000000" w:rsidDel="00000000" w:rsidP="00000000" w:rsidRDefault="00000000" w:rsidRPr="00000000" w14:paraId="00000085">
      <w:pPr>
        <w:spacing w:after="140" w:lineRule="auto"/>
        <w:ind w:left="144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 8.2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sont responsables de fournir leurs propres tentes et équipements. Il n'y a aucune restriction quant à la couleur des tentes, mais celles-ci doivent être en bon état.</w:t>
      </w:r>
      <w:r w:rsidDel="00000000" w:rsidR="00000000" w:rsidRPr="00000000">
        <w:rPr>
          <w:rFonts w:ascii="Arial" w:cs="Arial" w:eastAsia="Arial" w:hAnsi="Arial"/>
          <w:b w:val="1"/>
          <w:bCs w:val="1"/>
          <w:rtl w:val="0"/>
        </w:rPr>
        <w:t xml:space="preserve"> Toutes les tentes DOIVENT être fixées au sol chaque semaine afin d'éviter tout dommage ou blessure en cas de mauvaises conditions météorologiques. En l'absence de piquets, des poids de 30 lb </w:t>
      </w:r>
      <w:r w:rsidDel="00000000" w:rsidR="00000000" w:rsidRPr="00000000">
        <w:rPr>
          <w:rFonts w:ascii="Arial" w:cs="Arial" w:eastAsia="Arial" w:hAnsi="Arial"/>
          <w:b w:val="1"/>
          <w:bCs w:val="1"/>
          <w:i w:val="1"/>
          <w:iCs w:val="1"/>
          <w:rtl w:val="0"/>
        </w:rPr>
        <w:t xml:space="preserve">par pied de tente </w:t>
      </w:r>
      <w:r w:rsidDel="00000000" w:rsidR="00000000" w:rsidRPr="00000000">
        <w:rPr>
          <w:rFonts w:ascii="Arial" w:cs="Arial" w:eastAsia="Arial" w:hAnsi="Arial"/>
          <w:b w:val="1"/>
          <w:bCs w:val="1"/>
          <w:rtl w:val="0"/>
        </w:rPr>
        <w:t xml:space="preserve">seront autorisés comme alternative.</w:t>
      </w:r>
    </w:p>
    <w:p w:rsidR="00000000" w:rsidDel="00000000" w:rsidP="00000000" w:rsidRDefault="00000000" w:rsidRPr="00000000" w14:paraId="00000086">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8.3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 responsable du marché est chargé d'attribuer les étals à tous les vendeurs. Les vendeurs qui reviennent ont la possibilité de retrouver leur ancien emplacement ou d'en obtenir un nouveau.</w:t>
      </w:r>
    </w:p>
    <w:p w:rsidR="00000000" w:rsidDel="00000000" w:rsidP="00000000" w:rsidRDefault="00000000" w:rsidRPr="00000000" w14:paraId="00000087">
      <w:pPr>
        <w:spacing w:after="140" w:lineRule="auto"/>
        <w:ind w:left="1440" w:hanging="360"/>
        <w:rPr>
          <w:rFonts w:ascii="Arial" w:cs="Arial" w:eastAsia="Arial" w:hAnsi="Arial"/>
        </w:rPr>
      </w:pPr>
      <w:r w:rsidDel="00000000" w:rsidR="00000000" w:rsidRPr="00000000">
        <w:rPr>
          <w:rtl w:val="0"/>
        </w:rPr>
      </w:r>
    </w:p>
    <w:p w:rsidR="00000000" w:rsidDel="00000000" w:rsidP="00000000" w:rsidRDefault="00000000" w:rsidRPr="00000000" w14:paraId="00000088">
      <w:pPr>
        <w:spacing w:after="140" w:lineRule="auto"/>
        <w:ind w:left="-160" w:firstLine="400"/>
        <w:rPr>
          <w:rFonts w:ascii="Arial" w:cs="Arial" w:eastAsia="Arial" w:hAnsi="Arial"/>
          <w:b w:val="1"/>
          <w:bCs w:val="1"/>
        </w:rPr>
      </w:pPr>
      <w:r w:rsidDel="00000000" w:rsidR="00000000" w:rsidRPr="00000000">
        <w:rPr>
          <w:rFonts w:ascii="Helvetica Neue" w:cs="Helvetica Neue" w:eastAsia="Helvetica Neue" w:hAnsi="Helvetica Neue"/>
          <w:rtl w:val="0"/>
        </w:rPr>
        <w:t xml:space="preserve"> 9 </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bCs w:val="1"/>
          <w:rtl w:val="0"/>
        </w:rPr>
        <w:t xml:space="preserve">Stationnement et véhicules</w:t>
      </w:r>
    </w:p>
    <w:p w:rsidR="00000000" w:rsidDel="00000000" w:rsidP="00000000" w:rsidRDefault="00000000" w:rsidRPr="00000000" w14:paraId="00000089">
      <w:pPr>
        <w:spacing w:after="1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9.1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Les vendeurs doivent retirer leurs véhicules de la zone du marché avant 8h45. Les vendeurs se gareront dans la zone de stationnement qui leur est réservée.</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8A">
      <w:pPr>
        <w:spacing w:after="140" w:lineRule="auto"/>
        <w:ind w:left="1440" w:hanging="36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B">
      <w:pPr>
        <w:spacing w:after="140" w:lineRule="auto"/>
        <w:ind w:left="720" w:hanging="360"/>
        <w:rPr>
          <w:rFonts w:ascii="Arial" w:cs="Arial" w:eastAsia="Arial" w:hAnsi="Arial"/>
          <w:b w:val="1"/>
          <w:bCs w:val="1"/>
        </w:rPr>
      </w:pPr>
      <w:r w:rsidDel="00000000" w:rsidR="00000000" w:rsidRPr="00000000">
        <w:rPr>
          <w:rFonts w:ascii="Helvetica Neue" w:cs="Helvetica Neue" w:eastAsia="Helvetica Neue" w:hAnsi="Helvetica Neue"/>
          <w:rtl w:val="0"/>
        </w:rPr>
        <w:t xml:space="preserve">10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Responsabilité et assurance</w:t>
      </w:r>
    </w:p>
    <w:p w:rsidR="00000000" w:rsidDel="00000000" w:rsidP="00000000" w:rsidRDefault="00000000" w:rsidRPr="00000000" w14:paraId="0000008C">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10.1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Tous les vendeurs sont tenus de souscrire leur propre assurance responsabilité civile.</w:t>
      </w:r>
    </w:p>
    <w:p w:rsidR="00000000" w:rsidDel="00000000" w:rsidP="00000000" w:rsidRDefault="00000000" w:rsidRPr="00000000" w14:paraId="0000008D">
      <w:pPr>
        <w:spacing w:after="140" w:lineRule="auto"/>
        <w:ind w:left="1440" w:hanging="360"/>
        <w:rPr>
          <w:rFonts w:ascii="Arial" w:cs="Arial" w:eastAsia="Arial" w:hAnsi="Arial"/>
        </w:rPr>
      </w:pPr>
      <w:r w:rsidDel="00000000" w:rsidR="00000000" w:rsidRPr="00000000">
        <w:rPr>
          <w:rFonts w:ascii="Helvetica Neue" w:cs="Helvetica Neue" w:eastAsia="Helvetica Neue" w:hAnsi="Helvetica Neue"/>
          <w:rtl w:val="0"/>
        </w:rPr>
        <w:t xml:space="preserve"> 10.2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Marché Wakefield / Wakefield Market ne peut être tenu responsable des pertes, vols ou accidents, ni des produits ou du comportement des vendeurs.</w:t>
      </w:r>
    </w:p>
    <w:p w:rsidR="00000000" w:rsidDel="00000000" w:rsidP="00000000" w:rsidRDefault="00000000" w:rsidRPr="00000000" w14:paraId="0000008E">
      <w:pPr>
        <w:spacing w:after="140" w:lineRule="auto"/>
        <w:ind w:left="360"/>
        <w:rPr>
          <w:rFonts w:ascii="Arial" w:cs="Arial" w:eastAsia="Arial" w:hAnsi="Arial"/>
        </w:rPr>
      </w:pPr>
      <w:r w:rsidDel="00000000" w:rsidR="00000000" w:rsidRPr="00000000">
        <w:rPr>
          <w:rFonts w:ascii="Helvetica Neue" w:cs="Helvetica Neue" w:eastAsia="Helvetica Neue" w:hAnsi="Helvetica Neue"/>
          <w:rtl w:val="0"/>
        </w:rPr>
        <w:t xml:space="preserve"> </w:t>
        <w:tab/>
        <w:t xml:space="preserve">11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Il est interdit de fumer ou de vapoter dans l'enceinte du marché.</w:t>
      </w:r>
    </w:p>
    <w:p w:rsidR="00000000" w:rsidDel="00000000" w:rsidP="00000000" w:rsidRDefault="00000000" w:rsidRPr="00000000" w14:paraId="0000008F">
      <w:pPr>
        <w:spacing w:after="140" w:lineRule="auto"/>
        <w:ind w:left="360"/>
        <w:rPr>
          <w:rFonts w:ascii="Arial" w:cs="Arial" w:eastAsia="Arial" w:hAnsi="Arial"/>
        </w:rPr>
      </w:pPr>
      <w:r w:rsidDel="00000000" w:rsidR="00000000" w:rsidRPr="00000000">
        <w:rPr>
          <w:rFonts w:ascii="Helvetica Neue" w:cs="Helvetica Neue" w:eastAsia="Helvetica Neue" w:hAnsi="Helvetica Neue"/>
          <w:rtl w:val="0"/>
        </w:rPr>
        <w:t xml:space="preserve"> </w:t>
        <w:tab/>
        <w:t xml:space="preserve">12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Le Marché Wakefield / Wakefield Market se réserve le droit de modifier les règles et règlements sans préavis. Tous les vendeurs recevront une copie de ces modifications.</w:t>
      </w:r>
    </w:p>
    <w:p w:rsidR="00000000" w:rsidDel="00000000" w:rsidP="00000000" w:rsidRDefault="00000000" w:rsidRPr="00000000" w14:paraId="00000090">
      <w:pPr>
        <w:spacing w:after="1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1">
      <w:pPr>
        <w:spacing w:after="140" w:lineRule="auto"/>
        <w:rPr>
          <w:rFonts w:ascii="Arial" w:cs="Arial" w:eastAsia="Arial" w:hAnsi="Arial"/>
        </w:rPr>
      </w:pPr>
      <w:r w:rsidDel="00000000" w:rsidR="00000000" w:rsidRPr="00000000">
        <w:rPr>
          <w:rFonts w:ascii="Arial" w:cs="Arial" w:eastAsia="Arial" w:hAnsi="Arial"/>
          <w:rtl w:val="0"/>
        </w:rPr>
        <w:t xml:space="preserve">Dernière mise à jour : janvier 2026</w:t>
      </w:r>
    </w:p>
    <w:p w:rsidR="00000000" w:rsidDel="00000000" w:rsidP="00000000" w:rsidRDefault="00000000" w:rsidRPr="00000000" w14:paraId="00000092">
      <w:pPr>
        <w:spacing w:after="140" w:lineRule="auto"/>
        <w:rPr>
          <w:rFonts w:ascii="Arial" w:cs="Arial" w:eastAsia="Arial" w:hAnsi="Arial"/>
        </w:rPr>
      </w:pPr>
      <w:r w:rsidDel="00000000" w:rsidR="00000000" w:rsidRPr="00000000">
        <w:rPr>
          <w:rtl w:val="0"/>
        </w:rPr>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Helvetica" w:cs="Helvetica" w:hAnsi="Helvetica"/>
      <w:b w:val="1"/>
      <w:bCs w:val="1"/>
      <w:color w:val="1a1a1a"/>
      <w:w w:val="100"/>
      <w:position w:val="-1"/>
      <w:effect w:val="none"/>
      <w:vertAlign w:val="baseline"/>
      <w:cs w:val="0"/>
      <w:em w:val="none"/>
      <w:lang w:val="en-US"/>
    </w:rPr>
  </w:style>
  <w:style w:type="character" w:styleId="WW8Num1z1">
    <w:name w:val="WW8Num1z1"/>
    <w:next w:val="WW8Num1z1"/>
    <w:autoRedefine w:val="0"/>
    <w:hidden w:val="0"/>
    <w:qFormat w:val="0"/>
    <w:rPr>
      <w:rFonts w:ascii="Helvetica" w:cs="Helvetica" w:eastAsia="Arial" w:hAnsi="Helvetica"/>
      <w:b w:val="1"/>
      <w:bCs w:val="1"/>
      <w:w w:val="100"/>
      <w:position w:val="-1"/>
      <w:effect w:val="none"/>
      <w:vertAlign w:val="baseline"/>
      <w:cs w:val="0"/>
      <w:em w:val="none"/>
      <w:lang w:val="en-US"/>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Helvetica" w:cs="Helvetica" w:hAnsi="Helvetica"/>
      <w:w w:val="100"/>
      <w:position w:val="-1"/>
      <w:effect w:val="none"/>
      <w:vertAlign w:val="baseline"/>
      <w:cs w:val="0"/>
      <w:em w:val="none"/>
      <w:lang w:val="en-US"/>
    </w:rPr>
  </w:style>
  <w:style w:type="character" w:styleId="WW8Num3z1">
    <w:name w:val="WW8Num3z1"/>
    <w:next w:val="WW8Num3z1"/>
    <w:autoRedefine w:val="0"/>
    <w:hidden w:val="0"/>
    <w:qFormat w:val="0"/>
    <w:rPr>
      <w:rFonts w:ascii="Helvetica" w:cs="Helvetica" w:hAnsi="Helvetica"/>
      <w:b w:val="1"/>
      <w:bCs w:val="1"/>
      <w:w w:val="100"/>
      <w:position w:val="-1"/>
      <w:effect w:val="none"/>
      <w:vertAlign w:val="baseline"/>
      <w:cs w:val="0"/>
      <w:em w:val="none"/>
      <w:lang w:val="en-US"/>
    </w:rPr>
  </w:style>
  <w:style w:type="character" w:styleId="WW8Num3z2">
    <w:name w:val="WW8Num3z2"/>
    <w:next w:val="WW8Num3z2"/>
    <w:autoRedefine w:val="0"/>
    <w:hidden w:val="0"/>
    <w:qFormat w:val="0"/>
    <w:rPr>
      <w:rFonts w:ascii="Helvetica" w:cs="Helvetica" w:hAnsi="Helvetica"/>
      <w:w w:val="100"/>
      <w:position w:val="-1"/>
      <w:effect w:val="none"/>
      <w:vertAlign w:val="baseline"/>
      <w:cs w:val="0"/>
      <w:em w:val="none"/>
      <w:lang w:val="en-US"/>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character" w:styleId="BalloonTextChar">
    <w:name w:val="Balloon Text Char"/>
    <w:next w:val="BalloonTextChar"/>
    <w:autoRedefine w:val="0"/>
    <w:hidden w:val="0"/>
    <w:qFormat w:val="0"/>
    <w:rPr>
      <w:rFonts w:ascii="Tahoma" w:cs="Mangal" w:eastAsia="Arial Unicode MS" w:hAnsi="Tahoma"/>
      <w:w w:val="100"/>
      <w:kern w:val="1"/>
      <w:position w:val="-1"/>
      <w:sz w:val="16"/>
      <w:szCs w:val="14"/>
      <w:effect w:val="none"/>
      <w:vertAlign w:val="baseline"/>
      <w:cs w:val="0"/>
      <w:em w:val="none"/>
      <w:lang w:bidi="hi-IN" w:eastAsia="zh-CN" w:val="en-US"/>
    </w:rPr>
  </w:style>
  <w:style w:type="character" w:styleId="CommentTextChar">
    <w:name w:val="Comment Text Char"/>
    <w:next w:val="CommentTextChar"/>
    <w:autoRedefine w:val="0"/>
    <w:hidden w:val="0"/>
    <w:qFormat w:val="0"/>
    <w:rPr>
      <w:rFonts w:ascii="Liberation Serif" w:cs="Mangal" w:eastAsia="Arial Unicode MS" w:hAnsi="Liberation Serif"/>
      <w:w w:val="100"/>
      <w:kern w:val="1"/>
      <w:position w:val="-1"/>
      <w:szCs w:val="18"/>
      <w:effect w:val="none"/>
      <w:vertAlign w:val="baseline"/>
      <w:cs w:val="0"/>
      <w:em w:val="none"/>
      <w:lang w:bidi="hi-IN" w:eastAsia="zh-CN" w:val="en-US"/>
    </w:rPr>
  </w:style>
  <w:style w:type="character" w:styleId="CommentSubjectChar">
    <w:name w:val="Comment Subject Char"/>
    <w:next w:val="CommentSubjectChar"/>
    <w:autoRedefine w:val="0"/>
    <w:hidden w:val="0"/>
    <w:qFormat w:val="0"/>
    <w:rPr>
      <w:rFonts w:ascii="Liberation Serif" w:cs="Mangal" w:eastAsia="Arial Unicode MS" w:hAnsi="Liberation Serif"/>
      <w:b w:val="1"/>
      <w:bCs w:val="1"/>
      <w:w w:val="100"/>
      <w:kern w:val="1"/>
      <w:position w:val="-1"/>
      <w:szCs w:val="18"/>
      <w:effect w:val="none"/>
      <w:vertAlign w:val="baseline"/>
      <w:cs w:val="0"/>
      <w:em w:val="none"/>
      <w:lang w:bidi="hi-IN" w:eastAsia="zh-CN" w:val="en-US"/>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iberation Sans" w:cs="Arial Unicode MS" w:eastAsia="Arial Unicode MS" w:hAnsi="Liberation Sans"/>
      <w:w w:val="100"/>
      <w:kern w:val="1"/>
      <w:position w:val="-1"/>
      <w:sz w:val="28"/>
      <w:szCs w:val="28"/>
      <w:effect w:val="none"/>
      <w:vertAlign w:val="baseline"/>
      <w:cs w:val="0"/>
      <w:em w:val="none"/>
      <w:lang w:bidi="hi-IN" w:eastAsia="zh-CN" w:val="en-US"/>
    </w:rPr>
  </w:style>
  <w:style w:type="paragraph" w:styleId="BodyText">
    <w:name w:val="Body Text"/>
    <w:basedOn w:val="Normal"/>
    <w:next w:val="BodyText"/>
    <w:autoRedefine w:val="0"/>
    <w:hidden w:val="0"/>
    <w:qFormat w:val="0"/>
    <w:pPr>
      <w:widowControl w:val="0"/>
      <w:suppressAutoHyphens w:val="0"/>
      <w:spacing w:after="140" w:before="0" w:line="288" w:lineRule="auto"/>
      <w:ind w:leftChars="-1" w:rightChars="0" w:firstLineChars="-1"/>
      <w:textDirection w:val="btLr"/>
      <w:textAlignment w:val="top"/>
      <w:outlineLvl w:val="0"/>
    </w:pPr>
    <w:rPr>
      <w:rFonts w:ascii="Liberation Serif" w:cs="Arial Unicode MS" w:eastAsia="Arial Unicode MS" w:hAnsi="Liberation Serif"/>
      <w:w w:val="100"/>
      <w:kern w:val="1"/>
      <w:position w:val="-1"/>
      <w:sz w:val="24"/>
      <w:szCs w:val="24"/>
      <w:effect w:val="none"/>
      <w:vertAlign w:val="baseline"/>
      <w:cs w:val="0"/>
      <w:em w:val="none"/>
      <w:lang w:bidi="hi-IN" w:eastAsia="zh-CN" w:val="en-US"/>
    </w:rPr>
  </w:style>
  <w:style w:type="paragraph" w:styleId="List">
    <w:name w:val="List"/>
    <w:basedOn w:val="BodyText"/>
    <w:next w:val="List"/>
    <w:autoRedefine w:val="0"/>
    <w:hidden w:val="0"/>
    <w:qFormat w:val="0"/>
    <w:pPr>
      <w:widowControl w:val="0"/>
      <w:suppressAutoHyphens w:val="0"/>
      <w:spacing w:after="140" w:before="0" w:line="288" w:lineRule="auto"/>
      <w:ind w:leftChars="-1" w:rightChars="0" w:firstLineChars="-1"/>
      <w:textDirection w:val="btLr"/>
      <w:textAlignment w:val="top"/>
      <w:outlineLvl w:val="0"/>
    </w:pPr>
    <w:rPr>
      <w:rFonts w:ascii="Liberation Serif" w:cs="Arial Unicode MS" w:eastAsia="Arial Unicode MS" w:hAnsi="Liberation Serif"/>
      <w:w w:val="100"/>
      <w:kern w:val="1"/>
      <w:position w:val="-1"/>
      <w:sz w:val="24"/>
      <w:szCs w:val="24"/>
      <w:effect w:val="none"/>
      <w:vertAlign w:val="baseline"/>
      <w:cs w:val="0"/>
      <w:em w:val="none"/>
      <w:lang w:bidi="hi-IN" w:eastAsia="zh-CN" w:val="en-US"/>
    </w:rPr>
  </w:style>
  <w:style w:type="paragraph" w:styleId="Caption">
    <w:name w:val="Caption"/>
    <w:basedOn w:val="Normal"/>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Liberation Serif" w:cs="Arial Unicode MS" w:eastAsia="Arial Unicode MS" w:hAnsi="Liberation Serif"/>
      <w:i w:val="1"/>
      <w:iCs w:val="1"/>
      <w:w w:val="100"/>
      <w:kern w:val="1"/>
      <w:position w:val="-1"/>
      <w:sz w:val="24"/>
      <w:szCs w:val="24"/>
      <w:effect w:val="none"/>
      <w:vertAlign w:val="baseline"/>
      <w:cs w:val="0"/>
      <w:em w:val="none"/>
      <w:lang w:bidi="hi-IN" w:eastAsia="zh-CN" w:val="en-US"/>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Liberation Serif" w:cs="Arial Unicode MS" w:eastAsia="Arial Unicode MS" w:hAnsi="Liberation Serif"/>
      <w:w w:val="100"/>
      <w:kern w:val="1"/>
      <w:position w:val="-1"/>
      <w:sz w:val="24"/>
      <w:szCs w:val="24"/>
      <w:effect w:val="none"/>
      <w:vertAlign w:val="baseline"/>
      <w:cs w:val="0"/>
      <w:em w:val="none"/>
      <w:lang w:bidi="hi-IN" w:eastAsia="zh-CN" w:val="en-US"/>
    </w:rPr>
  </w:style>
  <w:style w:type="paragraph" w:styleId="BalloonText">
    <w:name w:val="Balloon Text"/>
    <w:basedOn w:val="Normal"/>
    <w:next w:val="BalloonText"/>
    <w:autoRedefine w:val="0"/>
    <w:hidden w:val="0"/>
    <w:qFormat w:val="0"/>
    <w:pPr>
      <w:widowControl w:val="0"/>
      <w:suppressAutoHyphens w:val="0"/>
      <w:spacing w:line="1" w:lineRule="atLeast"/>
      <w:ind w:leftChars="-1" w:rightChars="0" w:firstLineChars="-1"/>
      <w:textDirection w:val="btLr"/>
      <w:textAlignment w:val="top"/>
      <w:outlineLvl w:val="0"/>
    </w:pPr>
    <w:rPr>
      <w:rFonts w:ascii="Tahoma" w:cs="Mangal" w:eastAsia="Arial Unicode MS" w:hAnsi="Tahoma"/>
      <w:w w:val="100"/>
      <w:kern w:val="1"/>
      <w:position w:val="-1"/>
      <w:sz w:val="16"/>
      <w:szCs w:val="14"/>
      <w:effect w:val="none"/>
      <w:vertAlign w:val="baseline"/>
      <w:cs w:val="0"/>
      <w:em w:val="none"/>
      <w:lang w:bidi="hi-IN" w:eastAsia="zh-CN" w:val="en-US"/>
    </w:rPr>
  </w:style>
  <w:style w:type="paragraph" w:styleId="CommentText">
    <w:name w:val="Comment Text"/>
    <w:basedOn w:val="Normal"/>
    <w:next w:val="CommentText"/>
    <w:autoRedefine w:val="0"/>
    <w:hidden w:val="0"/>
    <w:qFormat w:val="0"/>
    <w:pPr>
      <w:widowControl w:val="0"/>
      <w:suppressAutoHyphens w:val="0"/>
      <w:spacing w:line="1" w:lineRule="atLeast"/>
      <w:ind w:leftChars="-1" w:rightChars="0" w:firstLineChars="-1"/>
      <w:textDirection w:val="btLr"/>
      <w:textAlignment w:val="top"/>
      <w:outlineLvl w:val="0"/>
    </w:pPr>
    <w:rPr>
      <w:rFonts w:ascii="Liberation Serif" w:cs="Mangal" w:eastAsia="Arial Unicode MS" w:hAnsi="Liberation Serif"/>
      <w:w w:val="100"/>
      <w:kern w:val="1"/>
      <w:position w:val="-1"/>
      <w:sz w:val="20"/>
      <w:szCs w:val="18"/>
      <w:effect w:val="none"/>
      <w:vertAlign w:val="baseline"/>
      <w:cs w:val="0"/>
      <w:em w:val="none"/>
      <w:lang w:bidi="hi-IN" w:eastAsia="zh-CN" w:val="en-US"/>
    </w:rPr>
  </w:style>
  <w:style w:type="paragraph" w:styleId="CommentSubject">
    <w:name w:val="Comment Subject"/>
    <w:basedOn w:val="CommentText"/>
    <w:next w:val="CommentText"/>
    <w:autoRedefine w:val="0"/>
    <w:hidden w:val="0"/>
    <w:qFormat w:val="0"/>
    <w:pPr>
      <w:widowControl w:val="0"/>
      <w:suppressAutoHyphens w:val="0"/>
      <w:spacing w:line="1" w:lineRule="atLeast"/>
      <w:ind w:leftChars="-1" w:rightChars="0" w:firstLineChars="-1"/>
      <w:textDirection w:val="btLr"/>
      <w:textAlignment w:val="top"/>
      <w:outlineLvl w:val="0"/>
    </w:pPr>
    <w:rPr>
      <w:rFonts w:ascii="Liberation Serif" w:cs="Mangal" w:eastAsia="Arial Unicode MS" w:hAnsi="Liberation Serif"/>
      <w:b w:val="1"/>
      <w:bCs w:val="1"/>
      <w:w w:val="100"/>
      <w:kern w:val="1"/>
      <w:position w:val="-1"/>
      <w:sz w:val="20"/>
      <w:szCs w:val="18"/>
      <w:effect w:val="none"/>
      <w:vertAlign w:val="baseline"/>
      <w:cs w:val="0"/>
      <w:em w:val="none"/>
      <w:lang w:bidi="hi-IN" w:eastAsia="zh-CN" w:val="en-US"/>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RmoN5ZTz6tCoHKpd0vr/0SWcA==">CgMxLjAaHwoBMBIaChgICVIUChJ0YWJsZS5jcnU5cW80a2lxcGg4AHIhMWN5Z3VwOVV6MmxjZU90SDUwZUIwaVI2QVNsR0wtdFNB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2019-12-12T22:44:00Z</dcterms:created>
  <dc:creator>Peter Andree</dc:creator>
</cp:coreProperties>
</file>